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C850" w14:textId="77777777" w:rsidR="00A55F5A" w:rsidRPr="00BE16CC" w:rsidRDefault="00A55F5A" w:rsidP="00A55F5A">
      <w:pPr>
        <w:rPr>
          <w:b/>
          <w:bCs/>
          <w:i/>
          <w:iCs/>
          <w:sz w:val="24"/>
          <w:szCs w:val="24"/>
        </w:rPr>
      </w:pPr>
      <w:r w:rsidRPr="00BE16CC">
        <w:rPr>
          <w:b/>
          <w:bCs/>
          <w:i/>
          <w:iCs/>
          <w:sz w:val="24"/>
          <w:szCs w:val="24"/>
        </w:rPr>
        <w:t xml:space="preserve">NOTE: Text may be customized by state </w:t>
      </w:r>
      <w:r>
        <w:rPr>
          <w:b/>
          <w:bCs/>
          <w:i/>
          <w:iCs/>
          <w:sz w:val="24"/>
          <w:szCs w:val="24"/>
        </w:rPr>
        <w:t xml:space="preserve">library </w:t>
      </w:r>
      <w:r w:rsidRPr="00BE16CC">
        <w:rPr>
          <w:b/>
          <w:bCs/>
          <w:i/>
          <w:iCs/>
          <w:sz w:val="24"/>
          <w:szCs w:val="24"/>
        </w:rPr>
        <w:t>chapters, library boards</w:t>
      </w:r>
      <w:r>
        <w:rPr>
          <w:b/>
          <w:bCs/>
          <w:i/>
          <w:iCs/>
          <w:sz w:val="24"/>
          <w:szCs w:val="24"/>
        </w:rPr>
        <w:t>,</w:t>
      </w:r>
      <w:r w:rsidRPr="00BE16CC">
        <w:rPr>
          <w:b/>
          <w:bCs/>
          <w:i/>
          <w:iCs/>
          <w:sz w:val="24"/>
          <w:szCs w:val="24"/>
        </w:rPr>
        <w:t xml:space="preserve"> and other library leaders as a resolution, public statement</w:t>
      </w:r>
      <w:r>
        <w:rPr>
          <w:b/>
          <w:bCs/>
          <w:i/>
          <w:iCs/>
          <w:sz w:val="24"/>
          <w:szCs w:val="24"/>
        </w:rPr>
        <w:t>,</w:t>
      </w:r>
      <w:r w:rsidRPr="00BE16CC">
        <w:rPr>
          <w:b/>
          <w:bCs/>
          <w:i/>
          <w:iCs/>
          <w:sz w:val="24"/>
          <w:szCs w:val="24"/>
        </w:rPr>
        <w:t xml:space="preserve"> or letter to be sent directly to:</w:t>
      </w:r>
    </w:p>
    <w:p w14:paraId="1154747D" w14:textId="77777777" w:rsidR="00A55F5A" w:rsidRDefault="00A55F5A" w:rsidP="00A55F5A">
      <w:pPr>
        <w:rPr>
          <w:i/>
          <w:iCs/>
        </w:rPr>
      </w:pPr>
    </w:p>
    <w:p w14:paraId="7005A790" w14:textId="77777777" w:rsidR="00A55F5A" w:rsidRPr="00BE16CC" w:rsidRDefault="00A55F5A" w:rsidP="00A55F5A">
      <w:pPr>
        <w:rPr>
          <w:i/>
          <w:iCs/>
        </w:rPr>
      </w:pPr>
      <w:r w:rsidRPr="00BE16CC">
        <w:rPr>
          <w:i/>
          <w:iCs/>
        </w:rPr>
        <w:t>Mr. John Sargent</w:t>
      </w:r>
    </w:p>
    <w:p w14:paraId="23FA3C72" w14:textId="77777777" w:rsidR="00A55F5A" w:rsidRPr="00BE16CC" w:rsidRDefault="00A55F5A" w:rsidP="00A55F5A">
      <w:pPr>
        <w:rPr>
          <w:i/>
          <w:iCs/>
        </w:rPr>
      </w:pPr>
      <w:r w:rsidRPr="00BE16CC">
        <w:rPr>
          <w:i/>
          <w:iCs/>
        </w:rPr>
        <w:t>Chief Executive Officer</w:t>
      </w:r>
    </w:p>
    <w:p w14:paraId="51EDA214" w14:textId="77777777" w:rsidR="00A55F5A" w:rsidRPr="00BE16CC" w:rsidRDefault="00A55F5A" w:rsidP="00A55F5A">
      <w:pPr>
        <w:rPr>
          <w:i/>
          <w:iCs/>
        </w:rPr>
      </w:pPr>
      <w:r w:rsidRPr="00BE16CC">
        <w:rPr>
          <w:i/>
          <w:iCs/>
        </w:rPr>
        <w:t>Macmillan Publish</w:t>
      </w:r>
      <w:r>
        <w:rPr>
          <w:i/>
          <w:iCs/>
        </w:rPr>
        <w:t>ing</w:t>
      </w:r>
    </w:p>
    <w:p w14:paraId="246FA9BE" w14:textId="77777777" w:rsidR="00A55F5A" w:rsidRPr="00BE16CC" w:rsidRDefault="00A55F5A" w:rsidP="00A55F5A">
      <w:pPr>
        <w:rPr>
          <w:i/>
          <w:iCs/>
        </w:rPr>
      </w:pPr>
      <w:r w:rsidRPr="00BE16CC">
        <w:rPr>
          <w:i/>
          <w:iCs/>
        </w:rPr>
        <w:t xml:space="preserve">120 Broadway </w:t>
      </w:r>
      <w:bookmarkStart w:id="0" w:name="_GoBack"/>
      <w:bookmarkEnd w:id="0"/>
    </w:p>
    <w:p w14:paraId="6ACF94A5" w14:textId="77777777" w:rsidR="00A55F5A" w:rsidRPr="00BE16CC" w:rsidRDefault="00A55F5A" w:rsidP="00A55F5A">
      <w:pPr>
        <w:rPr>
          <w:b/>
          <w:bCs/>
          <w:i/>
          <w:iCs/>
          <w:sz w:val="24"/>
          <w:szCs w:val="24"/>
        </w:rPr>
      </w:pPr>
      <w:r w:rsidRPr="00BE16CC">
        <w:rPr>
          <w:i/>
          <w:iCs/>
        </w:rPr>
        <w:t>New York, NY 10271</w:t>
      </w:r>
    </w:p>
    <w:p w14:paraId="388667BE" w14:textId="77777777" w:rsidR="00A55F5A" w:rsidRDefault="00A55F5A" w:rsidP="00A55F5A">
      <w:pPr>
        <w:rPr>
          <w:b/>
          <w:bCs/>
          <w:sz w:val="24"/>
          <w:szCs w:val="24"/>
        </w:rPr>
      </w:pPr>
    </w:p>
    <w:p w14:paraId="1746A9C9" w14:textId="77777777" w:rsidR="00A55F5A" w:rsidRPr="00934F2A" w:rsidRDefault="00A55F5A" w:rsidP="00A55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[[</w:t>
      </w:r>
      <w:r w:rsidRPr="00A55F5A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>]]</w:t>
      </w:r>
      <w:r w:rsidRPr="00934F2A">
        <w:rPr>
          <w:b/>
          <w:bCs/>
          <w:sz w:val="24"/>
          <w:szCs w:val="24"/>
        </w:rPr>
        <w:t xml:space="preserve"> Calls for Macmillan to Reverse Library </w:t>
      </w:r>
      <w:r>
        <w:rPr>
          <w:b/>
          <w:bCs/>
          <w:sz w:val="24"/>
          <w:szCs w:val="24"/>
        </w:rPr>
        <w:t>eB</w:t>
      </w:r>
      <w:r w:rsidRPr="00934F2A">
        <w:rPr>
          <w:b/>
          <w:bCs/>
          <w:sz w:val="24"/>
          <w:szCs w:val="24"/>
        </w:rPr>
        <w:t>ook Embargo</w:t>
      </w:r>
    </w:p>
    <w:p w14:paraId="0CEC3B9F" w14:textId="77777777" w:rsidR="00A55F5A" w:rsidRPr="00934F2A" w:rsidRDefault="00A55F5A" w:rsidP="00A55F5A">
      <w:pPr>
        <w:rPr>
          <w:sz w:val="24"/>
          <w:szCs w:val="24"/>
        </w:rPr>
      </w:pPr>
    </w:p>
    <w:p w14:paraId="5DB7EDB2" w14:textId="77777777" w:rsidR="00A55F5A" w:rsidRPr="00934F2A" w:rsidRDefault="00A55F5A" w:rsidP="00A55F5A">
      <w:pPr>
        <w:rPr>
          <w:rFonts w:cs="Arial"/>
          <w:sz w:val="24"/>
          <w:szCs w:val="24"/>
          <w:shd w:val="clear" w:color="auto" w:fill="FEFEFE"/>
        </w:rPr>
      </w:pPr>
      <w:r w:rsidRPr="00934F2A">
        <w:rPr>
          <w:sz w:val="24"/>
          <w:szCs w:val="24"/>
        </w:rPr>
        <w:t>On July 25, Macmillan Publish</w:t>
      </w:r>
      <w:r>
        <w:rPr>
          <w:sz w:val="24"/>
          <w:szCs w:val="24"/>
        </w:rPr>
        <w:t>ers</w:t>
      </w:r>
      <w:r w:rsidRPr="00934F2A">
        <w:rPr>
          <w:sz w:val="24"/>
          <w:szCs w:val="24"/>
        </w:rPr>
        <w:t xml:space="preserve"> announced it would become the only major (Big 5) publisher to limit e</w:t>
      </w:r>
      <w:r>
        <w:rPr>
          <w:sz w:val="24"/>
          <w:szCs w:val="24"/>
        </w:rPr>
        <w:t>B</w:t>
      </w:r>
      <w:r w:rsidRPr="00934F2A">
        <w:rPr>
          <w:sz w:val="24"/>
          <w:szCs w:val="24"/>
        </w:rPr>
        <w:t xml:space="preserve">ook lending for U.S. libraries. </w:t>
      </w:r>
      <w:r w:rsidRPr="00934F2A">
        <w:rPr>
          <w:rFonts w:cs="Arial"/>
          <w:sz w:val="24"/>
          <w:szCs w:val="24"/>
          <w:shd w:val="clear" w:color="auto" w:fill="FEFEFE"/>
        </w:rPr>
        <w:t>Under its new licensing model</w:t>
      </w:r>
      <w:r>
        <w:rPr>
          <w:rFonts w:cs="Arial"/>
          <w:sz w:val="24"/>
          <w:szCs w:val="24"/>
          <w:shd w:val="clear" w:color="auto" w:fill="FEFEFE"/>
        </w:rPr>
        <w:t>,</w:t>
      </w:r>
      <w:r w:rsidRPr="00934F2A">
        <w:rPr>
          <w:rFonts w:cs="Arial"/>
          <w:sz w:val="24"/>
          <w:szCs w:val="24"/>
          <w:shd w:val="clear" w:color="auto" w:fill="FEFEFE"/>
        </w:rPr>
        <w:t xml:space="preserve"> scheduled to begin November 1, 2019, a library may purchase one copy upon release of a new title in e</w:t>
      </w:r>
      <w:r>
        <w:rPr>
          <w:rFonts w:cs="Arial"/>
          <w:sz w:val="24"/>
          <w:szCs w:val="24"/>
          <w:shd w:val="clear" w:color="auto" w:fill="FEFEFE"/>
        </w:rPr>
        <w:t>B</w:t>
      </w:r>
      <w:r w:rsidRPr="00934F2A">
        <w:rPr>
          <w:rFonts w:cs="Arial"/>
          <w:sz w:val="24"/>
          <w:szCs w:val="24"/>
          <w:shd w:val="clear" w:color="auto" w:fill="FEFEFE"/>
        </w:rPr>
        <w:t>ook format, after which the publisher will impose an eight-week embargo on additional copies of that title sold to libraries.</w:t>
      </w:r>
    </w:p>
    <w:p w14:paraId="7426A293" w14:textId="77777777" w:rsidR="00A55F5A" w:rsidRPr="00934F2A" w:rsidRDefault="00A55F5A" w:rsidP="00A55F5A">
      <w:pPr>
        <w:rPr>
          <w:sz w:val="24"/>
          <w:szCs w:val="24"/>
        </w:rPr>
      </w:pPr>
    </w:p>
    <w:p w14:paraId="0937C43D" w14:textId="77777777" w:rsidR="00A55F5A" w:rsidRPr="00A942D7" w:rsidRDefault="00A55F5A" w:rsidP="00A55F5A">
      <w:pPr>
        <w:rPr>
          <w:rFonts w:cstheme="minorHAnsi"/>
        </w:rPr>
      </w:pPr>
      <w:r w:rsidRPr="00934F2A">
        <w:rPr>
          <w:sz w:val="24"/>
          <w:szCs w:val="24"/>
        </w:rPr>
        <w:t xml:space="preserve">As American Library Association </w:t>
      </w:r>
      <w:r>
        <w:rPr>
          <w:sz w:val="24"/>
          <w:szCs w:val="24"/>
        </w:rPr>
        <w:t xml:space="preserve">(ALA) </w:t>
      </w:r>
      <w:r w:rsidRPr="00934F2A">
        <w:rPr>
          <w:sz w:val="24"/>
          <w:szCs w:val="24"/>
        </w:rPr>
        <w:t>President Wanda Brown asserted that same day, “</w:t>
      </w:r>
      <w:r w:rsidRPr="00A942D7">
        <w:rPr>
          <w:rFonts w:cstheme="minorHAnsi"/>
        </w:rPr>
        <w:t>Macmillan Publishers’ new model for library e</w:t>
      </w:r>
      <w:r>
        <w:rPr>
          <w:rFonts w:cstheme="minorHAnsi"/>
        </w:rPr>
        <w:t>B</w:t>
      </w:r>
      <w:r w:rsidRPr="00A942D7">
        <w:rPr>
          <w:rFonts w:cstheme="minorHAnsi"/>
        </w:rPr>
        <w:t>ook lending will make it difficult for libraries to fulfill our central mission: ensuring access to information for all. Macmillan’s new policy is unacceptable.”</w:t>
      </w:r>
    </w:p>
    <w:p w14:paraId="3B6FFBC0" w14:textId="77777777" w:rsidR="00A55F5A" w:rsidRPr="00A942D7" w:rsidRDefault="00A55F5A" w:rsidP="00A55F5A">
      <w:pPr>
        <w:rPr>
          <w:rFonts w:cstheme="minorHAnsi"/>
        </w:rPr>
      </w:pPr>
    </w:p>
    <w:p w14:paraId="5219D94E" w14:textId="77777777" w:rsidR="00A55F5A" w:rsidRPr="00A942D7" w:rsidRDefault="00A55F5A" w:rsidP="00A55F5A">
      <w:pPr>
        <w:rPr>
          <w:rFonts w:cstheme="minorHAnsi"/>
        </w:rPr>
      </w:pPr>
      <w:r w:rsidRPr="00A942D7">
        <w:rPr>
          <w:rFonts w:cstheme="minorHAnsi"/>
        </w:rPr>
        <w:t>And Public Library Association (PLA) President Ramiro Salazar stated, “</w:t>
      </w:r>
      <w:r w:rsidRPr="00A942D7">
        <w:rPr>
          <w:rFonts w:cstheme="minorHAnsi"/>
          <w:shd w:val="clear" w:color="auto" w:fill="FEFEFE"/>
        </w:rPr>
        <w:t>Access to digital content in libraries is more than a financial issue: it is an equity issue. We encourage Macmillan Publishers to reverse course before libraries and the people they serve are harmed.”</w:t>
      </w:r>
    </w:p>
    <w:p w14:paraId="44B25609" w14:textId="77777777" w:rsidR="00A55F5A" w:rsidRPr="00A942D7" w:rsidRDefault="00A55F5A" w:rsidP="00A55F5A">
      <w:pPr>
        <w:rPr>
          <w:rFonts w:cstheme="minorHAnsi"/>
        </w:rPr>
      </w:pPr>
    </w:p>
    <w:p w14:paraId="089B62CD" w14:textId="77777777" w:rsidR="00A55F5A" w:rsidRPr="00A942D7" w:rsidRDefault="00A55F5A" w:rsidP="00A55F5A">
      <w:pPr>
        <w:rPr>
          <w:rFonts w:cstheme="minorHAnsi"/>
        </w:rPr>
      </w:pPr>
      <w:r w:rsidRPr="00A942D7">
        <w:rPr>
          <w:rFonts w:cstheme="minorHAnsi"/>
        </w:rPr>
        <w:t>Millions of people now use digital content as their preferred or only access to books, music</w:t>
      </w:r>
      <w:r>
        <w:rPr>
          <w:rFonts w:cstheme="minorHAnsi"/>
        </w:rPr>
        <w:t>,</w:t>
      </w:r>
      <w:r w:rsidRPr="00A942D7">
        <w:rPr>
          <w:rFonts w:cstheme="minorHAnsi"/>
        </w:rPr>
        <w:t xml:space="preserve"> and movies. Digital content is portable, accessible to people with print disabilities, available anywhere 24/7, and brokered by libraries to provide diverse options to our diverse communities. </w:t>
      </w:r>
    </w:p>
    <w:p w14:paraId="4C2A098B" w14:textId="77777777" w:rsidR="00A55F5A" w:rsidRDefault="00A55F5A" w:rsidP="00A55F5A">
      <w:pPr>
        <w:rPr>
          <w:rFonts w:cs="Arial"/>
          <w:sz w:val="24"/>
          <w:szCs w:val="24"/>
        </w:rPr>
      </w:pPr>
    </w:p>
    <w:p w14:paraId="03BD06BF" w14:textId="77777777" w:rsidR="00A55F5A" w:rsidRPr="00934F2A" w:rsidRDefault="00A55F5A" w:rsidP="00A55F5A">
      <w:pPr>
        <w:rPr>
          <w:rFonts w:cs="Arial"/>
          <w:sz w:val="24"/>
          <w:szCs w:val="24"/>
        </w:rPr>
      </w:pPr>
      <w:r w:rsidRPr="00934F2A">
        <w:rPr>
          <w:sz w:val="24"/>
          <w:szCs w:val="24"/>
        </w:rPr>
        <w:t xml:space="preserve">Libraries not only pay for books; they market them. Lost marketing means lost publicity and sales for </w:t>
      </w:r>
      <w:r>
        <w:rPr>
          <w:sz w:val="24"/>
          <w:szCs w:val="24"/>
        </w:rPr>
        <w:t>publishers</w:t>
      </w:r>
      <w:r w:rsidRPr="00934F2A">
        <w:rPr>
          <w:sz w:val="24"/>
          <w:szCs w:val="24"/>
        </w:rPr>
        <w:t xml:space="preserve"> and authors.</w:t>
      </w:r>
    </w:p>
    <w:p w14:paraId="05B87A6C" w14:textId="77777777" w:rsidR="00A55F5A" w:rsidRPr="00934F2A" w:rsidRDefault="00A55F5A" w:rsidP="00A55F5A">
      <w:pPr>
        <w:rPr>
          <w:rFonts w:cs="Arial"/>
          <w:sz w:val="24"/>
          <w:szCs w:val="24"/>
        </w:rPr>
      </w:pPr>
    </w:p>
    <w:p w14:paraId="113D3B15" w14:textId="77777777" w:rsidR="00A55F5A" w:rsidRDefault="00A55F5A" w:rsidP="00A55F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[[</w:t>
      </w:r>
      <w:r w:rsidRPr="00A55F5A">
        <w:rPr>
          <w:rFonts w:cs="Arial"/>
          <w:sz w:val="24"/>
          <w:szCs w:val="24"/>
        </w:rPr>
        <w:t>NAME</w:t>
      </w:r>
      <w:r>
        <w:rPr>
          <w:rFonts w:cs="Arial"/>
          <w:sz w:val="24"/>
          <w:szCs w:val="24"/>
        </w:rPr>
        <w:t>]]</w:t>
      </w:r>
      <w:r w:rsidRPr="00934F2A">
        <w:rPr>
          <w:rFonts w:cs="Arial"/>
          <w:sz w:val="24"/>
          <w:szCs w:val="24"/>
        </w:rPr>
        <w:t xml:space="preserve"> joins the ALA in denouncing this measure and calling for Macmillan Publish</w:t>
      </w:r>
      <w:r>
        <w:rPr>
          <w:rFonts w:cs="Arial"/>
          <w:sz w:val="24"/>
          <w:szCs w:val="24"/>
        </w:rPr>
        <w:t>ers</w:t>
      </w:r>
      <w:r w:rsidRPr="00934F2A">
        <w:rPr>
          <w:rFonts w:cs="Arial"/>
          <w:sz w:val="24"/>
          <w:szCs w:val="24"/>
        </w:rPr>
        <w:t xml:space="preserve"> to cancel the embargo and restore full access to its complete e</w:t>
      </w:r>
      <w:r>
        <w:rPr>
          <w:rFonts w:cs="Arial"/>
          <w:sz w:val="24"/>
          <w:szCs w:val="24"/>
        </w:rPr>
        <w:t>B</w:t>
      </w:r>
      <w:r w:rsidRPr="00934F2A">
        <w:rPr>
          <w:rFonts w:cs="Arial"/>
          <w:sz w:val="24"/>
          <w:szCs w:val="24"/>
        </w:rPr>
        <w:t>ook catalog upon release to the public.</w:t>
      </w:r>
    </w:p>
    <w:p w14:paraId="751050CB" w14:textId="77777777" w:rsidR="00A55F5A" w:rsidRDefault="00A55F5A" w:rsidP="00A55F5A">
      <w:pPr>
        <w:rPr>
          <w:rFonts w:cs="Arial"/>
          <w:sz w:val="24"/>
          <w:szCs w:val="24"/>
        </w:rPr>
      </w:pPr>
    </w:p>
    <w:p w14:paraId="0DF8767B" w14:textId="77777777" w:rsidR="00A55F5A" w:rsidRDefault="00A55F5A" w:rsidP="00A55F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[Furthermore, [[</w:t>
      </w:r>
      <w:r w:rsidRPr="00A55F5A">
        <w:rPr>
          <w:rFonts w:cs="Arial"/>
          <w:sz w:val="24"/>
          <w:szCs w:val="24"/>
        </w:rPr>
        <w:t>NAME</w:t>
      </w:r>
      <w:r>
        <w:rPr>
          <w:rFonts w:cs="Arial"/>
          <w:sz w:val="24"/>
          <w:szCs w:val="24"/>
        </w:rPr>
        <w:t>]] affirms the principles that:</w:t>
      </w:r>
    </w:p>
    <w:p w14:paraId="0FE6148B" w14:textId="77777777" w:rsidR="00A55F5A" w:rsidRDefault="00A55F5A" w:rsidP="00A55F5A">
      <w:pPr>
        <w:rPr>
          <w:rFonts w:cs="Arial"/>
          <w:sz w:val="24"/>
          <w:szCs w:val="24"/>
        </w:rPr>
      </w:pPr>
    </w:p>
    <w:p w14:paraId="08AED365" w14:textId="77777777" w:rsidR="00A55F5A" w:rsidRPr="0043458A" w:rsidRDefault="00A55F5A" w:rsidP="00A55F5A">
      <w:pPr>
        <w:widowControl/>
        <w:numPr>
          <w:ilvl w:val="0"/>
          <w:numId w:val="6"/>
        </w:numPr>
        <w:shd w:val="clear" w:color="auto" w:fill="FEFEFE"/>
        <w:textAlignment w:val="baseline"/>
        <w:rPr>
          <w:rFonts w:eastAsia="Times New Roman" w:cs="Arial"/>
          <w:sz w:val="24"/>
          <w:szCs w:val="24"/>
        </w:rPr>
      </w:pPr>
      <w:r w:rsidRPr="0043458A">
        <w:rPr>
          <w:rFonts w:eastAsia="Times New Roman" w:cs="Arial"/>
          <w:sz w:val="24"/>
          <w:szCs w:val="24"/>
        </w:rPr>
        <w:t>All published works must be available for libraries to purchase and lend to library users.</w:t>
      </w:r>
    </w:p>
    <w:p w14:paraId="35F07454" w14:textId="77777777" w:rsidR="00A55F5A" w:rsidRPr="00FE42C8" w:rsidRDefault="00A55F5A" w:rsidP="00A55F5A">
      <w:pPr>
        <w:pStyle w:val="ListParagraph"/>
        <w:widowControl/>
        <w:numPr>
          <w:ilvl w:val="0"/>
          <w:numId w:val="6"/>
        </w:numPr>
        <w:shd w:val="clear" w:color="auto" w:fill="FEFEFE"/>
        <w:contextualSpacing/>
        <w:textAlignment w:val="baseline"/>
        <w:rPr>
          <w:rFonts w:eastAsia="Times New Roman" w:cs="Arial"/>
          <w:sz w:val="24"/>
          <w:szCs w:val="24"/>
        </w:rPr>
      </w:pPr>
      <w:r w:rsidRPr="0043458A">
        <w:rPr>
          <w:rFonts w:eastAsia="Times New Roman" w:cs="Arial"/>
          <w:sz w:val="24"/>
          <w:szCs w:val="24"/>
        </w:rPr>
        <w:t>Access to and use of e</w:t>
      </w:r>
      <w:r>
        <w:rPr>
          <w:rFonts w:eastAsia="Times New Roman" w:cs="Arial"/>
          <w:sz w:val="24"/>
          <w:szCs w:val="24"/>
        </w:rPr>
        <w:t>B</w:t>
      </w:r>
      <w:r w:rsidRPr="0043458A">
        <w:rPr>
          <w:rFonts w:eastAsia="Times New Roman" w:cs="Arial"/>
          <w:sz w:val="24"/>
          <w:szCs w:val="24"/>
        </w:rPr>
        <w:t xml:space="preserve">ooks must equitably balance the rights and privileges of readers, authors </w:t>
      </w:r>
      <w:r w:rsidRPr="008C5F07">
        <w:rPr>
          <w:rFonts w:eastAsia="Times New Roman" w:cs="Arial"/>
          <w:sz w:val="24"/>
          <w:szCs w:val="24"/>
        </w:rPr>
        <w:t>and publishers.</w:t>
      </w:r>
    </w:p>
    <w:p w14:paraId="64AB7B8D" w14:textId="77777777" w:rsidR="00A55F5A" w:rsidRPr="00FE42C8" w:rsidRDefault="00A55F5A" w:rsidP="00A55F5A">
      <w:pPr>
        <w:pStyle w:val="ListParagraph"/>
        <w:widowControl/>
        <w:numPr>
          <w:ilvl w:val="0"/>
          <w:numId w:val="6"/>
        </w:numPr>
        <w:shd w:val="clear" w:color="auto" w:fill="FEFEFE"/>
        <w:contextualSpacing/>
        <w:textAlignment w:val="baseline"/>
        <w:rPr>
          <w:rFonts w:eastAsia="Times New Roman" w:cs="Arial"/>
          <w:sz w:val="24"/>
          <w:szCs w:val="24"/>
        </w:rPr>
      </w:pPr>
      <w:r w:rsidRPr="00FE42C8">
        <w:rPr>
          <w:rFonts w:eastAsia="Times New Roman" w:cs="Arial"/>
          <w:sz w:val="24"/>
          <w:szCs w:val="24"/>
        </w:rPr>
        <w:t>Digital content must be accessible to all people, regardless of physical or reading disabilit</w:t>
      </w:r>
      <w:r>
        <w:rPr>
          <w:rFonts w:eastAsia="Times New Roman" w:cs="Arial"/>
          <w:sz w:val="24"/>
          <w:szCs w:val="24"/>
        </w:rPr>
        <w:t>y</w:t>
      </w:r>
      <w:r w:rsidRPr="00FE42C8">
        <w:rPr>
          <w:rFonts w:eastAsia="Times New Roman" w:cs="Arial"/>
          <w:sz w:val="24"/>
          <w:szCs w:val="24"/>
        </w:rPr>
        <w:t>.</w:t>
      </w:r>
    </w:p>
    <w:p w14:paraId="21AFC38A" w14:textId="77777777" w:rsidR="00A55F5A" w:rsidRPr="00FE42C8" w:rsidRDefault="00A55F5A" w:rsidP="00A55F5A">
      <w:pPr>
        <w:pStyle w:val="ListParagraph"/>
        <w:widowControl/>
        <w:numPr>
          <w:ilvl w:val="0"/>
          <w:numId w:val="6"/>
        </w:numPr>
        <w:shd w:val="clear" w:color="auto" w:fill="FEFEFE"/>
        <w:contextualSpacing/>
        <w:textAlignment w:val="baseline"/>
        <w:rPr>
          <w:rFonts w:eastAsia="Times New Roman" w:cs="Arial"/>
          <w:sz w:val="24"/>
          <w:szCs w:val="24"/>
        </w:rPr>
      </w:pPr>
      <w:r w:rsidRPr="00FE42C8">
        <w:rPr>
          <w:rFonts w:eastAsia="Times New Roman" w:cs="Arial"/>
          <w:sz w:val="24"/>
          <w:szCs w:val="24"/>
        </w:rPr>
        <w:t>Library patrons must be able to access digital content on the device of their choosing.</w:t>
      </w:r>
    </w:p>
    <w:p w14:paraId="6EED4D83" w14:textId="77777777" w:rsidR="00A55F5A" w:rsidRPr="005650BB" w:rsidRDefault="00A55F5A" w:rsidP="00A55F5A">
      <w:pPr>
        <w:pStyle w:val="ListParagraph"/>
        <w:widowControl/>
        <w:numPr>
          <w:ilvl w:val="0"/>
          <w:numId w:val="6"/>
        </w:numPr>
        <w:shd w:val="clear" w:color="auto" w:fill="FEFEFE"/>
        <w:contextualSpacing/>
        <w:textAlignment w:val="baseline"/>
        <w:rPr>
          <w:rFonts w:eastAsia="Times New Roman" w:cs="Arial"/>
          <w:sz w:val="24"/>
          <w:szCs w:val="24"/>
        </w:rPr>
      </w:pPr>
      <w:r w:rsidRPr="00FE42C8">
        <w:rPr>
          <w:rFonts w:eastAsia="Times New Roman" w:cs="Arial"/>
          <w:sz w:val="24"/>
          <w:szCs w:val="24"/>
        </w:rPr>
        <w:t>Reading records must remain private in the digital age.</w:t>
      </w:r>
      <w:r>
        <w:rPr>
          <w:rFonts w:eastAsia="Times New Roman" w:cs="Arial"/>
          <w:sz w:val="24"/>
          <w:szCs w:val="24"/>
        </w:rPr>
        <w:t>]</w:t>
      </w:r>
    </w:p>
    <w:p w14:paraId="6340224F" w14:textId="626B72CB" w:rsidR="005B3DCC" w:rsidRPr="009E737C" w:rsidRDefault="005B3DCC" w:rsidP="009E737C">
      <w:pPr>
        <w:widowControl/>
        <w:spacing w:before="240"/>
        <w:jc w:val="center"/>
        <w:rPr>
          <w:rFonts w:ascii="Barlow" w:eastAsia="Times New Roman" w:hAnsi="Barlow" w:cs="Times New Roman"/>
          <w:sz w:val="24"/>
          <w:szCs w:val="24"/>
        </w:rPr>
      </w:pPr>
    </w:p>
    <w:sectPr w:rsidR="005B3DCC" w:rsidRPr="009E737C" w:rsidSect="0065333B">
      <w:headerReference w:type="default" r:id="rId7"/>
      <w:footerReference w:type="default" r:id="rId8"/>
      <w:type w:val="continuous"/>
      <w:pgSz w:w="12240" w:h="15840"/>
      <w:pgMar w:top="2880" w:right="1440" w:bottom="2880" w:left="1440" w:header="108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FC1F" w14:textId="77777777" w:rsidR="00DA65C9" w:rsidRDefault="00DA65C9" w:rsidP="00106B8C">
      <w:r>
        <w:separator/>
      </w:r>
    </w:p>
  </w:endnote>
  <w:endnote w:type="continuationSeparator" w:id="0">
    <w:p w14:paraId="114DE0A7" w14:textId="77777777" w:rsidR="00DA65C9" w:rsidRDefault="00DA65C9" w:rsidP="0010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19B6" w14:textId="6043CFEF" w:rsidR="00106B8C" w:rsidRDefault="007D0216" w:rsidP="00106B8C">
    <w:pPr>
      <w:pStyle w:val="Footer"/>
      <w:jc w:val="center"/>
    </w:pPr>
    <w:r>
      <w:rPr>
        <w:noProof/>
      </w:rPr>
      <w:drawing>
        <wp:inline distT="0" distB="0" distL="0" distR="0" wp14:anchorId="248CFCC3" wp14:editId="601D48D3">
          <wp:extent cx="2941320" cy="42927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BooksForAll-Logo-no-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605" cy="45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538C6" w14:textId="77777777" w:rsidR="00106B8C" w:rsidRDefault="0010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08E9" w14:textId="77777777" w:rsidR="00DA65C9" w:rsidRDefault="00DA65C9" w:rsidP="00106B8C">
      <w:r>
        <w:separator/>
      </w:r>
    </w:p>
  </w:footnote>
  <w:footnote w:type="continuationSeparator" w:id="0">
    <w:p w14:paraId="10D20A09" w14:textId="77777777" w:rsidR="00DA65C9" w:rsidRDefault="00DA65C9" w:rsidP="0010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E4DE" w14:textId="77777777" w:rsidR="00106B8C" w:rsidRDefault="00106B8C">
    <w:pPr>
      <w:pStyle w:val="Header"/>
    </w:pPr>
    <w:r>
      <w:rPr>
        <w:rFonts w:ascii="Times New Roman" w:eastAsia="Times New Roman" w:hAnsi="Times New Roman" w:cs="Times New Roman"/>
        <w:noProof/>
        <w:position w:val="-12"/>
        <w:sz w:val="20"/>
        <w:szCs w:val="20"/>
      </w:rPr>
      <w:drawing>
        <wp:inline distT="0" distB="0" distL="0" distR="0" wp14:anchorId="196C869A" wp14:editId="73746F6D">
          <wp:extent cx="6305199" cy="41109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199" cy="41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4CC6C" w14:textId="77777777" w:rsidR="00106B8C" w:rsidRDefault="0010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0C"/>
    <w:multiLevelType w:val="multilevel"/>
    <w:tmpl w:val="8E7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5271C"/>
    <w:multiLevelType w:val="multilevel"/>
    <w:tmpl w:val="1E6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3DB7"/>
    <w:multiLevelType w:val="hybridMultilevel"/>
    <w:tmpl w:val="8CC6F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27D02"/>
    <w:multiLevelType w:val="multilevel"/>
    <w:tmpl w:val="018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B100F"/>
    <w:multiLevelType w:val="multilevel"/>
    <w:tmpl w:val="83A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12730"/>
    <w:multiLevelType w:val="multilevel"/>
    <w:tmpl w:val="1F9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1F5"/>
    <w:rsid w:val="00020763"/>
    <w:rsid w:val="000A282B"/>
    <w:rsid w:val="000D4ED1"/>
    <w:rsid w:val="00106B8C"/>
    <w:rsid w:val="0011772E"/>
    <w:rsid w:val="00132EB5"/>
    <w:rsid w:val="002C2B4D"/>
    <w:rsid w:val="00380E1A"/>
    <w:rsid w:val="005B3DCC"/>
    <w:rsid w:val="0065333B"/>
    <w:rsid w:val="006901F5"/>
    <w:rsid w:val="007D0216"/>
    <w:rsid w:val="008C6907"/>
    <w:rsid w:val="009A53EA"/>
    <w:rsid w:val="009E737C"/>
    <w:rsid w:val="00A55F5A"/>
    <w:rsid w:val="00B46D76"/>
    <w:rsid w:val="00DA65C9"/>
    <w:rsid w:val="00DF6315"/>
    <w:rsid w:val="00EF52E6"/>
    <w:rsid w:val="00F41C3C"/>
    <w:rsid w:val="00F84E1E"/>
    <w:rsid w:val="00FA3CDE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2623"/>
  <w15:docId w15:val="{4C14A82D-C740-4191-ACD0-95195BB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8C"/>
  </w:style>
  <w:style w:type="paragraph" w:styleId="Footer">
    <w:name w:val="footer"/>
    <w:basedOn w:val="Normal"/>
    <w:link w:val="FooterChar"/>
    <w:uiPriority w:val="99"/>
    <w:unhideWhenUsed/>
    <w:rsid w:val="0010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8C"/>
  </w:style>
  <w:style w:type="paragraph" w:styleId="Title">
    <w:name w:val="Title"/>
    <w:basedOn w:val="Normal"/>
    <w:next w:val="Normal"/>
    <w:link w:val="TitleChar"/>
    <w:uiPriority w:val="10"/>
    <w:qFormat/>
    <w:rsid w:val="001177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533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 Miltner</dc:creator>
  <cp:lastModifiedBy>Jan Carmichael</cp:lastModifiedBy>
  <cp:revision>3</cp:revision>
  <cp:lastPrinted>2018-10-12T19:19:00Z</cp:lastPrinted>
  <dcterms:created xsi:type="dcterms:W3CDTF">2019-09-20T17:44:00Z</dcterms:created>
  <dcterms:modified xsi:type="dcterms:W3CDTF">2019-09-20T17:45:00Z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2015-08-11T00:00:00Z</vt:filetime>
  </property>
</Properties>
</file>